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TH SarabunPSK" w:hAnsi="TH SarabunPSK"/>
          <w:noProof/>
          <w:szCs w:val="32"/>
        </w:rPr>
        <w:drawing>
          <wp:inline distT="0" distB="0" distL="0" distR="0" wp14:anchorId="2E03BF6F" wp14:editId="60D3CC94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9A" w:rsidRPr="00523A9A" w:rsidRDefault="00523A9A" w:rsidP="00523A9A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r>
        <w:rPr>
          <w:rFonts w:ascii="TH SarabunPSK" w:hAnsi="TH SarabunPSK" w:hint="cs"/>
          <w:b/>
          <w:bCs/>
          <w:sz w:val="56"/>
          <w:szCs w:val="56"/>
          <w:cs/>
        </w:rPr>
        <w:t>พ.ศ...........</w:t>
      </w:r>
    </w:p>
    <w:p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คณะ </w:t>
      </w:r>
      <w:r w:rsidRPr="00595E7A">
        <w:rPr>
          <w:rFonts w:ascii="TH SarabunPSK" w:hAnsi="TH SarabunPSK"/>
          <w:b/>
          <w:bCs/>
          <w:sz w:val="56"/>
          <w:szCs w:val="56"/>
        </w:rPr>
        <w:t>………………………………</w:t>
      </w:r>
      <w:r w:rsidR="00C57A1E">
        <w:rPr>
          <w:rFonts w:ascii="TH SarabunPSK" w:hAnsi="TH SarabunPSK"/>
          <w:b/>
          <w:bCs/>
          <w:sz w:val="56"/>
          <w:szCs w:val="56"/>
        </w:rPr>
        <w:t>….</w:t>
      </w:r>
    </w:p>
    <w:p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ราชภัฏอุตรดิตถ์</w:t>
      </w:r>
    </w:p>
    <w:p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0F6165">
        <w:rPr>
          <w:rFonts w:ascii="TH SarabunPSK" w:hAnsi="TH SarabunPSK" w:hint="cs"/>
          <w:b/>
          <w:bCs/>
          <w:sz w:val="56"/>
          <w:szCs w:val="56"/>
          <w:cs/>
        </w:rPr>
        <w:t>63</w:t>
      </w:r>
    </w:p>
    <w:p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0F6165">
        <w:rPr>
          <w:rFonts w:ascii="TH SarabunPSK" w:hAnsi="TH SarabunPSK"/>
          <w:b/>
          <w:bCs/>
          <w:sz w:val="56"/>
          <w:szCs w:val="56"/>
        </w:rPr>
        <w:t>29</w:t>
      </w:r>
      <w:r w:rsidR="000F6165" w:rsidRPr="00710BE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0F6165" w:rsidRPr="00710BE5">
        <w:rPr>
          <w:rFonts w:ascii="TH SarabunPSK" w:hAnsi="TH SarabunPSK"/>
          <w:b/>
          <w:bCs/>
          <w:sz w:val="56"/>
          <w:szCs w:val="56"/>
          <w:cs/>
        </w:rPr>
        <w:t xml:space="preserve">มิถุนายน </w:t>
      </w:r>
      <w:r w:rsidR="000F6165">
        <w:rPr>
          <w:rFonts w:ascii="TH SarabunPSK" w:hAnsi="TH SarabunPSK"/>
          <w:b/>
          <w:bCs/>
          <w:sz w:val="56"/>
          <w:szCs w:val="56"/>
        </w:rPr>
        <w:t xml:space="preserve">2563 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ถึง </w:t>
      </w:r>
      <w:r w:rsidR="00751C25" w:rsidRPr="00751C25">
        <w:rPr>
          <w:rFonts w:ascii="TH SarabunPSK" w:hAnsi="TH SarabunPSK"/>
          <w:b/>
          <w:bCs/>
          <w:sz w:val="56"/>
          <w:szCs w:val="56"/>
        </w:rPr>
        <w:t xml:space="preserve">4 </w:t>
      </w:r>
      <w:r w:rsidR="00751C25" w:rsidRPr="00751C25">
        <w:rPr>
          <w:rFonts w:ascii="TH SarabunPSK" w:hAnsi="TH SarabunPSK"/>
          <w:b/>
          <w:bCs/>
          <w:sz w:val="56"/>
          <w:szCs w:val="56"/>
          <w:cs/>
        </w:rPr>
        <w:t>กรกฎาคม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 </w:t>
      </w:r>
      <w:r w:rsidR="000F6165">
        <w:rPr>
          <w:rFonts w:ascii="TH SarabunPSK" w:hAnsi="TH SarabunPSK"/>
          <w:b/>
          <w:bCs/>
          <w:sz w:val="56"/>
          <w:szCs w:val="56"/>
        </w:rPr>
        <w:t>2564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lastRenderedPageBreak/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4.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5.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:rsidR="00962551" w:rsidRPr="00962551" w:rsidRDefault="00595E7A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BB0908" w:rsidRDefault="00BB0908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595E7A" w:rsidRPr="00C37DE7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:rsidTr="005E0F61">
        <w:tc>
          <w:tcPr>
            <w:tcW w:w="7763" w:type="dxa"/>
            <w:vMerge w:val="restart"/>
            <w:shd w:val="clear" w:color="auto" w:fill="auto"/>
          </w:tcPr>
          <w:p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ราชภัฏอุตรดิตถ์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7D31B9">
        <w:rPr>
          <w:rFonts w:ascii="TH SarabunPSK" w:hAnsi="TH SarabunPSK"/>
          <w:szCs w:val="32"/>
        </w:rPr>
        <w:t>2562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:rsidTr="00503C17">
        <w:tc>
          <w:tcPr>
            <w:tcW w:w="2802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:rsidTr="00503C17">
        <w:tc>
          <w:tcPr>
            <w:tcW w:w="2802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0F6165" w:rsidRPr="000F6165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0F6165" w:rsidRPr="000F6165">
              <w:rPr>
                <w:rFonts w:ascii="TH SarabunPSK" w:hAnsi="TH SarabunPSK"/>
                <w:b/>
                <w:bCs/>
                <w:szCs w:val="32"/>
                <w:highlight w:val="yellow"/>
              </w:rPr>
              <w:t>2563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:rsidTr="00BF756D">
        <w:trPr>
          <w:trHeight w:val="63"/>
        </w:trPr>
        <w:tc>
          <w:tcPr>
            <w:tcW w:w="2501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654C72" w:rsidRDefault="00654C72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สกอ.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มคอ.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895DBB" w:rsidRPr="00D053F1" w:rsidRDefault="000F6165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Pr="000F6165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2559-2563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895DBB" w:rsidRP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:rsidTr="00D053F1">
        <w:trPr>
          <w:jc w:val="center"/>
        </w:trPr>
        <w:tc>
          <w:tcPr>
            <w:tcW w:w="710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F816B1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:rsidR="00F816B1" w:rsidRPr="008D1213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  <w:cs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0F6165" w:rsidRPr="000F6165">
        <w:rPr>
          <w:rFonts w:ascii="TH SarabunPSK" w:hAnsi="TH SarabunPSK" w:hint="cs"/>
          <w:b/>
          <w:bCs/>
          <w:szCs w:val="32"/>
          <w:highlight w:val="yellow"/>
          <w:cs/>
        </w:rPr>
        <w:t>2563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Pr="000F6165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2559-2563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D053F1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</w:pPr>
    </w:p>
    <w:p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6165" w:rsidRPr="000F6165">
        <w:rPr>
          <w:rFonts w:ascii="TH SarabunPSK" w:hAnsi="TH SarabunPSK" w:cs="TH SarabunPSK"/>
          <w:b/>
          <w:bCs/>
          <w:sz w:val="32"/>
          <w:szCs w:val="32"/>
          <w:highlight w:val="yellow"/>
        </w:rPr>
        <w:t>2563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Pr="000F6165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2559-2563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ปร.ด......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ค.ม.....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ค.บ....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:rsidTr="00286C30">
        <w:trPr>
          <w:jc w:val="center"/>
        </w:trPr>
        <w:tc>
          <w:tcPr>
            <w:tcW w:w="710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85DAA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0F6165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0F6165" w:rsidRPr="000F6165">
        <w:rPr>
          <w:rFonts w:ascii="TH SarabunPSK" w:hAnsi="TH SarabunPSK"/>
          <w:b/>
          <w:bCs/>
          <w:szCs w:val="32"/>
          <w:highlight w:val="yellow"/>
          <w:cs/>
        </w:rPr>
        <w:t>2563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1.  …………………………….……………….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2.   ……………………………….…………….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4.   ……………………………………………..</w:t>
      </w:r>
    </w:p>
    <w:p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5.  ……………………………………………</w:t>
      </w:r>
    </w:p>
    <w:p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E9544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0F6165" w:rsidRPr="000F6165">
        <w:rPr>
          <w:rFonts w:ascii="TH SarabunPSK" w:hAnsi="TH SarabunPSK" w:hint="cs"/>
          <w:b/>
          <w:bCs/>
          <w:szCs w:val="32"/>
          <w:highlight w:val="yellow"/>
          <w:cs/>
        </w:rPr>
        <w:t>2563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1.  …………………………….……………….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2.   ……………………………….…………….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 xml:space="preserve">3.   ……………………………………...…….. </w:t>
      </w:r>
    </w:p>
    <w:p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4.   ……………………………………………..</w:t>
      </w:r>
    </w:p>
    <w:p w:rsidR="008C5D41" w:rsidRPr="00595E7A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5.  ……………………………………………</w:t>
      </w:r>
    </w:p>
    <w:p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02394C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B30775">
        <w:rPr>
          <w:rFonts w:ascii="TH SarabunPSK" w:hAnsi="TH SarabunPSK" w:hint="cs"/>
          <w:b/>
          <w:bCs/>
          <w:szCs w:val="32"/>
          <w:cs/>
        </w:rPr>
        <w:t>ระดับปริญญาตรี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:rsidTr="00D053F1">
        <w:trPr>
          <w:tblHeader/>
        </w:trPr>
        <w:tc>
          <w:tcPr>
            <w:tcW w:w="5581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:rsidR="00D053F1" w:rsidRPr="00F35686" w:rsidRDefault="0082161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:rsidR="00D053F1" w:rsidRPr="00E928F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:rsidR="00D053F1" w:rsidRPr="005B50B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:rsidTr="00D053F1">
        <w:tc>
          <w:tcPr>
            <w:tcW w:w="5581" w:type="dxa"/>
            <w:shd w:val="clear" w:color="auto" w:fill="auto"/>
          </w:tcPr>
          <w:p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การปรับปรุงหลักสูตรตามรอบระยะเวลาที่กําหนด</w:t>
            </w:r>
          </w:p>
        </w:tc>
        <w:tc>
          <w:tcPr>
            <w:tcW w:w="3628" w:type="dxa"/>
            <w:shd w:val="clear" w:color="auto" w:fill="auto"/>
          </w:tcPr>
          <w:p w:rsidR="00D053F1" w:rsidRPr="00FC61BB" w:rsidRDefault="0082161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:rsidR="00D053F1" w:rsidRDefault="00D053F1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1D013D" w:rsidRDefault="001D013D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67D5A" w:rsidRPr="00D053F1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:rsidTr="00C20D4D">
        <w:tc>
          <w:tcPr>
            <w:tcW w:w="4443" w:type="dxa"/>
            <w:shd w:val="clear" w:color="auto" w:fill="B6DDE8"/>
          </w:tcPr>
          <w:p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C20D4D">
        <w:tc>
          <w:tcPr>
            <w:tcW w:w="4443" w:type="dxa"/>
            <w:shd w:val="clear" w:color="auto" w:fill="FFFFFF"/>
          </w:tcPr>
          <w:p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:rsidTr="008559C9">
        <w:tc>
          <w:tcPr>
            <w:tcW w:w="4815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:rsidTr="008559C9">
        <w:tc>
          <w:tcPr>
            <w:tcW w:w="4815" w:type="dxa"/>
          </w:tcPr>
          <w:p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20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 xml:space="preserve">หลักสูตรที่ดํารงตําแหน่งทางวิชาการ 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:rsidTr="001D013D">
        <w:tc>
          <w:tcPr>
            <w:tcW w:w="4673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4111" w:type="dxa"/>
          </w:tcPr>
          <w:p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:rsidTr="001D013D">
        <w:tc>
          <w:tcPr>
            <w:tcW w:w="4673" w:type="dxa"/>
          </w:tcPr>
          <w:p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60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ตามประกาศ ก.พ.อ.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:rsidTr="00532D7F">
        <w:trPr>
          <w:trHeight w:val="510"/>
        </w:trPr>
        <w:tc>
          <w:tcPr>
            <w:tcW w:w="1668" w:type="dxa"/>
            <w:shd w:val="clear" w:color="auto" w:fill="F2F2F2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lastRenderedPageBreak/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ผลงานทางวิชาการทั้งหมดจะต้องได้รับการเผยแพร่ตามประกาศ ก.พ.อ.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CD7807" w:rsidRDefault="00CD7807" w:rsidP="00014E94">
      <w:pPr>
        <w:spacing w:after="0" w:line="240" w:lineRule="auto"/>
        <w:rPr>
          <w:rFonts w:ascii="TH SarabunPSK" w:hAnsi="TH SarabunPSK"/>
          <w:szCs w:val="32"/>
        </w:rPr>
      </w:pPr>
    </w:p>
    <w:p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0F6165" w:rsidRPr="000F6165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63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0F6165" w:rsidRPr="000F6165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63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ปีการศึกษา </w:t>
            </w:r>
          </w:p>
        </w:tc>
        <w:tc>
          <w:tcPr>
            <w:tcW w:w="1982" w:type="dxa"/>
          </w:tcPr>
          <w:p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:rsidTr="00C03203">
        <w:trPr>
          <w:trHeight w:val="20"/>
        </w:trPr>
        <w:tc>
          <w:tcPr>
            <w:tcW w:w="7083" w:type="dxa"/>
          </w:tcPr>
          <w:p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C03203">
              <w:rPr>
                <w:rFonts w:ascii="TH SarabunPSK" w:hAnsi="TH SarabunPSK"/>
                <w:szCs w:val="32"/>
              </w:rPr>
              <w:t>2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A72F40" w:rsidRDefault="00A72F40" w:rsidP="00C03203">
      <w:pPr>
        <w:spacing w:after="0" w:line="240" w:lineRule="auto"/>
        <w:rPr>
          <w:rFonts w:ascii="TH SarabunPSK" w:hAnsi="TH SarabunPSK"/>
          <w:szCs w:val="32"/>
        </w:rPr>
      </w:pPr>
    </w:p>
    <w:p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0F6165" w:rsidRPr="000F6165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63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0F6165" w:rsidRPr="000F6165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63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:rsidTr="001A6C0A">
        <w:tc>
          <w:tcPr>
            <w:tcW w:w="988" w:type="dxa"/>
          </w:tcPr>
          <w:p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988" w:type="dxa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Pr="002048E7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9F1120" w:rsidRPr="001F2605" w:rsidTr="000601D7">
        <w:tc>
          <w:tcPr>
            <w:tcW w:w="5460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A34687" w:rsidRDefault="009F1120" w:rsidP="006708B4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ที่ดํารงตําแหน่งทางวิชาการ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:rsidTr="000601D7">
        <w:tc>
          <w:tcPr>
            <w:tcW w:w="5460" w:type="dxa"/>
            <w:shd w:val="clear" w:color="auto" w:fill="FFFFFF"/>
          </w:tcPr>
          <w:p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601D7" w:rsidRPr="001F2605" w:rsidTr="000601D7">
        <w:tc>
          <w:tcPr>
            <w:tcW w:w="6999" w:type="dxa"/>
            <w:gridSpan w:val="2"/>
            <w:shd w:val="clear" w:color="auto" w:fill="FFFFFF"/>
          </w:tcPr>
          <w:p w:rsidR="000601D7" w:rsidRPr="00523DCD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23DCD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:rsidR="000601D7" w:rsidRPr="001F2605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:rsidR="005E2AEC" w:rsidRDefault="005E2AEC" w:rsidP="00014E9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A77C2" w:rsidRDefault="00CA77C2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:rsidTr="00866B6D">
        <w:tc>
          <w:tcPr>
            <w:tcW w:w="817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0F6165" w:rsidRPr="000F6165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61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0F6165" w:rsidRPr="000F6165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62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0F6165" w:rsidRPr="000F6165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63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:rsidTr="00866B6D">
        <w:tc>
          <w:tcPr>
            <w:tcW w:w="817" w:type="dxa"/>
          </w:tcPr>
          <w:p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:rsidTr="00D324EA">
        <w:tc>
          <w:tcPr>
            <w:tcW w:w="4893" w:type="dxa"/>
            <w:vMerge/>
            <w:shd w:val="clear" w:color="auto" w:fill="auto"/>
          </w:tcPr>
          <w:p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1B7F02" w:rsidRPr="00E315DF" w:rsidRDefault="000F6165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0F6165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2561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0F6165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0F6165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1B7F02" w:rsidRPr="00E315DF" w:rsidRDefault="000F6165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0F6165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</w:tr>
      <w:tr w:rsidR="00D324EA" w:rsidRPr="009B071A" w:rsidTr="00D324EA">
        <w:tc>
          <w:tcPr>
            <w:tcW w:w="4893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D324EA">
        <w:tc>
          <w:tcPr>
            <w:tcW w:w="4893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:rsidTr="000A3B4D"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:rsidTr="000A3B4D">
        <w:tc>
          <w:tcPr>
            <w:tcW w:w="4443" w:type="dxa"/>
            <w:shd w:val="clear" w:color="auto" w:fill="FFFFFF"/>
          </w:tcPr>
          <w:p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2C6FCF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3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ตัวบ่งชี้ 4.2.1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56585" w:rsidRPr="004672B5">
              <w:rPr>
                <w:rFonts w:ascii="TH SarabunPSK" w:hAnsi="TH SarabunPSK"/>
                <w:szCs w:val="32"/>
                <w:cs/>
              </w:rPr>
              <w:t>–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4.2.3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06485" w:rsidRDefault="00906485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(1)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666C8F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666C8F">
        <w:rPr>
          <w:rFonts w:ascii="TH SarabunPSK" w:eastAsia="TH SarabunPSK" w:hAnsi="TH SarabunPSK"/>
          <w:b/>
          <w:bCs/>
          <w:szCs w:val="32"/>
        </w:rPr>
        <w:t>3.3</w:t>
      </w:r>
      <w:r w:rsidRPr="00666C8F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666C8F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:rsidR="00E315DF" w:rsidRPr="00BE2D80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2.การสำเร็จการศึกษา</w:t>
      </w:r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250B96" w:rsidRPr="0020511E" w:rsidTr="00516861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:rsidR="00250B96" w:rsidRPr="0020511E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:rsidR="00E315DF" w:rsidRDefault="00250B96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="00E315DF"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:rsidR="00250B96" w:rsidRPr="00CA069A" w:rsidRDefault="00E315DF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</w:t>
            </w:r>
            <w:r w:rsidR="00250B96"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4150" w:type="dxa"/>
            <w:gridSpan w:val="5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:rsidR="00250B96" w:rsidRPr="00CA069A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:rsidR="00516861" w:rsidRDefault="00FE6D42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FE6D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  <w:p w:rsidR="00250B96" w:rsidRPr="00C8306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:rsidR="00250B96" w:rsidRPr="00CA069A" w:rsidRDefault="00250B96" w:rsidP="00930834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(3)</w:t>
            </w:r>
            <w:r w:rsidR="00930834"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:rsidR="00250B96" w:rsidRDefault="00930834" w:rsidP="00930834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="00250B96"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:rsidR="00250B96" w:rsidRDefault="00250B96" w:rsidP="0093080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:rsidR="00250B96" w:rsidRDefault="00250B96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250B96" w:rsidRPr="0020511E" w:rsidTr="00516861">
        <w:tc>
          <w:tcPr>
            <w:tcW w:w="1207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:rsidR="00250B96" w:rsidRPr="00BC47CD" w:rsidRDefault="00BC47C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 w:rsidRPr="00BC47C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2561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BC47C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 w:rsidRPr="00BC47C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BC47C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 w:rsidRPr="00BC47C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BC47C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 w:rsidRPr="00BC47C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2564</w:t>
            </w:r>
          </w:p>
        </w:tc>
        <w:tc>
          <w:tcPr>
            <w:tcW w:w="830" w:type="dxa"/>
            <w:shd w:val="clear" w:color="auto" w:fill="DAEEF3"/>
          </w:tcPr>
          <w:p w:rsidR="00250B96" w:rsidRPr="00BC47CD" w:rsidRDefault="00BC47CD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 w:rsidRPr="00BC47C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2565</w:t>
            </w:r>
          </w:p>
        </w:tc>
        <w:tc>
          <w:tcPr>
            <w:tcW w:w="1241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50B96" w:rsidRPr="0020511E" w:rsidTr="00516861">
        <w:tc>
          <w:tcPr>
            <w:tcW w:w="1207" w:type="dxa"/>
            <w:shd w:val="clear" w:color="auto" w:fill="auto"/>
          </w:tcPr>
          <w:p w:rsidR="00250B96" w:rsidRPr="00FE6D42" w:rsidRDefault="00FE6D42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2558</w:t>
            </w:r>
          </w:p>
        </w:tc>
        <w:tc>
          <w:tcPr>
            <w:tcW w:w="969" w:type="dxa"/>
            <w:shd w:val="clear" w:color="auto" w:fill="auto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</w:tc>
        <w:tc>
          <w:tcPr>
            <w:tcW w:w="830" w:type="dxa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1104" w:type="dxa"/>
          </w:tcPr>
          <w:p w:rsidR="00DC74DB" w:rsidRPr="00DC74DB" w:rsidRDefault="00DC74DB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10-0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DC74DB" w:rsidP="00DC74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A409A" w:rsidRDefault="002A409A" w:rsidP="002A40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</w:t>
            </w: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A409A" w:rsidP="002A409A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250B96" w:rsidRPr="0020511E" w:rsidTr="00516861">
        <w:tc>
          <w:tcPr>
            <w:tcW w:w="1207" w:type="dxa"/>
            <w:shd w:val="clear" w:color="auto" w:fill="auto"/>
          </w:tcPr>
          <w:p w:rsidR="00250B96" w:rsidRPr="00FE6D42" w:rsidRDefault="00FE6D42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2559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:rsidR="00250B96" w:rsidRPr="0020511E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18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</w:tcPr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1104" w:type="dxa"/>
          </w:tcPr>
          <w:p w:rsidR="00B73BA2" w:rsidRPr="00DC74DB" w:rsidRDefault="00D557A8" w:rsidP="00B73BA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20-2</w:t>
            </w:r>
            <w:r w:rsidR="00B73BA2"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 w:rsidR="00B73BA2"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:rsidR="00250B96" w:rsidRDefault="00B73BA2" w:rsidP="00B73BA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18</w:t>
            </w:r>
            <w:r w:rsidR="00250B96"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:rsidR="00250B96" w:rsidRDefault="00250B96" w:rsidP="00507A4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250B96" w:rsidRPr="0020511E" w:rsidTr="00516861">
        <w:tc>
          <w:tcPr>
            <w:tcW w:w="1207" w:type="dxa"/>
            <w:shd w:val="clear" w:color="auto" w:fill="auto"/>
          </w:tcPr>
          <w:p w:rsidR="00250B96" w:rsidRPr="00FE6D42" w:rsidRDefault="00FE6D42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2560</w:t>
            </w:r>
          </w:p>
        </w:tc>
        <w:tc>
          <w:tcPr>
            <w:tcW w:w="969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25</w:t>
            </w:r>
          </w:p>
        </w:tc>
        <w:tc>
          <w:tcPr>
            <w:tcW w:w="830" w:type="dxa"/>
            <w:shd w:val="clear" w:color="auto" w:fill="auto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:rsidR="00250B96" w:rsidRPr="00DC74DB" w:rsidRDefault="00250B96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 w:rsidRPr="00DC74DB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5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="00DC74DB"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:rsidR="00250B96" w:rsidRDefault="00B73BA2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="00250B96"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25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:rsidR="00250B96" w:rsidRPr="000057D8" w:rsidRDefault="00250B96" w:rsidP="00626267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250B96" w:rsidRPr="0020511E" w:rsidTr="00516861">
        <w:tc>
          <w:tcPr>
            <w:tcW w:w="1207" w:type="dxa"/>
            <w:shd w:val="clear" w:color="auto" w:fill="auto"/>
          </w:tcPr>
          <w:p w:rsidR="00250B96" w:rsidRPr="00FE6D42" w:rsidRDefault="00FE6D42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2561</w:t>
            </w:r>
          </w:p>
        </w:tc>
        <w:tc>
          <w:tcPr>
            <w:tcW w:w="969" w:type="dxa"/>
            <w:shd w:val="clear" w:color="auto" w:fill="auto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  <w:p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9" w:type="dxa"/>
          </w:tcPr>
          <w:p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516861">
        <w:tc>
          <w:tcPr>
            <w:tcW w:w="1207" w:type="dxa"/>
            <w:shd w:val="clear" w:color="auto" w:fill="auto"/>
          </w:tcPr>
          <w:p w:rsidR="00516861" w:rsidRPr="00FE6D42" w:rsidRDefault="00FE6D42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2562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20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:rsidTr="00516861">
        <w:tc>
          <w:tcPr>
            <w:tcW w:w="1207" w:type="dxa"/>
            <w:shd w:val="clear" w:color="auto" w:fill="auto"/>
          </w:tcPr>
          <w:p w:rsidR="00516861" w:rsidRPr="00FE6D42" w:rsidRDefault="00FE6D42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 w:rsidRPr="00FE6D42">
              <w:rPr>
                <w:rFonts w:ascii="TH SarabunPSK" w:hAnsi="TH SarabunPSK"/>
                <w:szCs w:val="32"/>
                <w:highlight w:val="yellow"/>
              </w:rPr>
              <w:t>2563</w:t>
            </w:r>
          </w:p>
        </w:tc>
        <w:tc>
          <w:tcPr>
            <w:tcW w:w="969" w:type="dxa"/>
            <w:shd w:val="clear" w:color="auto" w:fill="auto"/>
          </w:tcPr>
          <w:p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</w:tcPr>
          <w:p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:rsidTr="00DB5CCC">
        <w:tc>
          <w:tcPr>
            <w:tcW w:w="4893" w:type="dxa"/>
            <w:vMerge/>
            <w:shd w:val="clear" w:color="auto" w:fill="auto"/>
          </w:tcPr>
          <w:p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:rsidR="00BE2D80" w:rsidRPr="00FE6D42" w:rsidRDefault="00FE6D42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 w:rsidRPr="00FE6D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2561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FE6D42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 w:rsidRPr="00FE6D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2562</w:t>
            </w:r>
          </w:p>
        </w:tc>
        <w:tc>
          <w:tcPr>
            <w:tcW w:w="1256" w:type="dxa"/>
            <w:shd w:val="clear" w:color="auto" w:fill="DAEEF3"/>
          </w:tcPr>
          <w:p w:rsidR="00BE2D80" w:rsidRPr="00FE6D42" w:rsidRDefault="00FE6D42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 w:rsidRPr="00FE6D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2563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:rsidTr="008559C9">
        <w:tc>
          <w:tcPr>
            <w:tcW w:w="4893" w:type="dxa"/>
            <w:shd w:val="clear" w:color="auto" w:fill="FFFFFF" w:themeFill="background1"/>
          </w:tcPr>
          <w:p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4893" w:type="dxa"/>
            <w:shd w:val="clear" w:color="auto" w:fill="FFFFFF" w:themeFill="background1"/>
          </w:tcPr>
          <w:p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559C9">
        <w:tc>
          <w:tcPr>
            <w:tcW w:w="8660" w:type="dxa"/>
            <w:gridSpan w:val="4"/>
            <w:shd w:val="clear" w:color="auto" w:fill="FFFFFF" w:themeFill="background1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:rsidTr="00DB5CCC">
        <w:tc>
          <w:tcPr>
            <w:tcW w:w="4893" w:type="dxa"/>
            <w:shd w:val="clear" w:color="auto" w:fill="FFFFFF" w:themeFill="background1"/>
          </w:tcPr>
          <w:p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:rsidTr="00802457">
        <w:tc>
          <w:tcPr>
            <w:tcW w:w="4893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:rsidTr="000A3B4D"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:rsidTr="000A3B4D">
        <w:tc>
          <w:tcPr>
            <w:tcW w:w="4443" w:type="dxa"/>
            <w:shd w:val="clear" w:color="auto" w:fill="FFFFFF"/>
          </w:tcPr>
          <w:p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654C72" w:rsidRDefault="00654C72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องค์ประกอบที่ 2 บัณฑิต</w:t>
      </w:r>
    </w:p>
    <w:p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:rsidTr="00645751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:rsidTr="00645751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136568" w:rsidRPr="00546A4B" w:rsidRDefault="00136568" w:rsidP="00645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:rsidR="00136568" w:rsidRPr="00546A4B" w:rsidRDefault="00136568" w:rsidP="00645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:rsidTr="00DB5CCC">
        <w:tc>
          <w:tcPr>
            <w:tcW w:w="799" w:type="dxa"/>
            <w:vAlign w:val="center"/>
          </w:tcPr>
          <w:p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bottom w:val="nil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lastRenderedPageBreak/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:rsidTr="00A42857">
        <w:tc>
          <w:tcPr>
            <w:tcW w:w="2529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7A32A8">
        <w:rPr>
          <w:rFonts w:ascii="TH SarabunPSK" w:hAnsi="TH SarabunPSK" w:hint="cs"/>
          <w:b/>
          <w:bCs/>
          <w:szCs w:val="32"/>
          <w:cs/>
        </w:rPr>
        <w:t>ปริญญาตรี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Pr="00E26E98">
        <w:rPr>
          <w:rFonts w:ascii="TH SarabunPSK" w:hAnsi="TH SarabunPSK"/>
          <w:b/>
          <w:bCs/>
          <w:szCs w:val="32"/>
          <w:cs/>
        </w:rPr>
        <w:t xml:space="preserve">ร้อยละของบัณฑิตปริญญาตรีที่ได้งานทําหรือประกอบอาชีพอิสระภายใน </w:t>
      </w:r>
      <w:r w:rsidRPr="00E26E98">
        <w:rPr>
          <w:rFonts w:ascii="TH SarabunPSK" w:hAnsi="TH SarabunPSK"/>
          <w:b/>
          <w:bCs/>
          <w:szCs w:val="32"/>
        </w:rPr>
        <w:t>1</w:t>
      </w:r>
      <w:r w:rsidRPr="00E26E98">
        <w:rPr>
          <w:rFonts w:ascii="TH SarabunPSK" w:hAnsi="TH SarabunPSK"/>
          <w:b/>
          <w:bCs/>
          <w:szCs w:val="32"/>
          <w:cs/>
        </w:rPr>
        <w:t xml:space="preserve"> ปี  </w:t>
      </w:r>
    </w:p>
    <w:p w:rsidR="00FA1D2E" w:rsidRDefault="00E83E6F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lastRenderedPageBreak/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:rsidR="00136568" w:rsidRPr="00546A4B" w:rsidRDefault="00136568" w:rsidP="00136568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1. คำนวณร้อยละของบัณฑิตปริญญาตรีที่ได้งานทำหรือประกอบอาชีพอิสระภายใน </w:t>
      </w: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 ปี ตามสูตร</w:t>
      </w:r>
    </w:p>
    <w:p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953"/>
        <w:gridCol w:w="864"/>
      </w:tblGrid>
      <w:tr w:rsidR="00136568" w:rsidRPr="00546A4B" w:rsidTr="00645751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136568" w:rsidRPr="00546A4B" w:rsidTr="00645751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จำนวนบัณฑิตที่ตอบแบบสำรวจทั้งห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มด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2.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793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6120"/>
        <w:gridCol w:w="643"/>
      </w:tblGrid>
      <w:tr w:rsidR="00136568" w:rsidRPr="00546A4B" w:rsidTr="00645751">
        <w:trPr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ค่าร้อยละของบัณฑิตปริญญาตรีที่ได้งานทำหรือประกอบอาชีพอิสระภายใน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 ปี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136568" w:rsidRPr="00546A4B" w:rsidTr="00645751">
        <w:trPr>
          <w:jc w:val="center"/>
        </w:trPr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6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68" w:rsidRPr="00546A4B" w:rsidRDefault="00136568" w:rsidP="00645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จำนวนบัณฑิตที่ตอบแบบสำรวจจะต้องไม่น้อยกว่าร้อยละ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70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ของจำนวนบัณฑิตที่สำเร็จการศึกษา</w:t>
      </w:r>
    </w:p>
    <w:p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กรณีหลักสูตรใหม่ไม่ต้องประเมินตัวบ่งชี้ที่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เนื่องจากไม่มีผู้สำเร็จการศึกษา สำหรับหลักสูตรปรับปรุงที่มีนักศึกษาเรียนอยู่ 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ด้วย เนื่องจากมีผู้สำเร็จการศึกษาแล้ว</w:t>
      </w: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136568" w:rsidRDefault="00136568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654C72" w:rsidRDefault="00654C72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:rsidR="00BF7371" w:rsidRPr="006A49BE" w:rsidRDefault="006C6054" w:rsidP="006A49B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color w:val="00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6129"/>
        <w:gridCol w:w="1039"/>
        <w:gridCol w:w="1870"/>
      </w:tblGrid>
      <w:tr w:rsidR="009900FA" w:rsidRPr="00E26E98" w:rsidTr="00136568">
        <w:trPr>
          <w:trHeight w:val="1173"/>
          <w:tblHeader/>
        </w:trPr>
        <w:tc>
          <w:tcPr>
            <w:tcW w:w="562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597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13" w:type="dxa"/>
            <w:shd w:val="clear" w:color="auto" w:fill="DAEEF3"/>
            <w:vAlign w:val="center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822" w:type="dxa"/>
            <w:shd w:val="clear" w:color="auto" w:fill="DAEEF3"/>
            <w:vAlign w:val="center"/>
          </w:tcPr>
          <w:p w:rsidR="009900FA" w:rsidRPr="00E26E98" w:rsidRDefault="009900FA" w:rsidP="009900F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1</w:t>
            </w:r>
          </w:p>
        </w:tc>
        <w:tc>
          <w:tcPr>
            <w:tcW w:w="5973" w:type="dxa"/>
            <w:vAlign w:val="center"/>
          </w:tcPr>
          <w:p w:rsidR="009900FA" w:rsidRPr="00E26E98" w:rsidRDefault="00DA3D31" w:rsidP="008117B6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จำนวนบัณฑิตปริญญาตรี</w:t>
            </w:r>
            <w:r w:rsidR="00672448">
              <w:rPr>
                <w:rFonts w:ascii="TH SarabunPSK" w:hAnsi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สำเร็จการศึกษา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 xml:space="preserve"> </w:t>
            </w:r>
            <w:r w:rsidRPr="00DA3D31">
              <w:rPr>
                <w:rFonts w:ascii="TH SarabunPSK" w:hAnsi="TH SarabunPSK"/>
                <w:sz w:val="30"/>
                <w:szCs w:val="30"/>
                <w:cs/>
              </w:rPr>
              <w:t xml:space="preserve">ปีการศึกษา </w:t>
            </w:r>
            <w:r w:rsidR="009A1118" w:rsidRPr="009A1118">
              <w:rPr>
                <w:rFonts w:ascii="TH SarabunPSK" w:hAnsi="TH SarabunPSK"/>
                <w:sz w:val="30"/>
                <w:szCs w:val="30"/>
                <w:highlight w:val="yellow"/>
              </w:rPr>
              <w:t>2562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rPr>
          <w:trHeight w:val="295"/>
        </w:trPr>
        <w:tc>
          <w:tcPr>
            <w:tcW w:w="562" w:type="dxa"/>
          </w:tcPr>
          <w:p w:rsidR="009900FA" w:rsidRPr="00E26E98" w:rsidRDefault="009900FA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2</w:t>
            </w:r>
          </w:p>
        </w:tc>
        <w:tc>
          <w:tcPr>
            <w:tcW w:w="5973" w:type="dxa"/>
          </w:tcPr>
          <w:p w:rsidR="009900FA" w:rsidRPr="00E26E98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ปริญญาตรีที่ตอบแบบสำรวจ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A3D31" w:rsidRPr="00E26E98" w:rsidTr="00136568">
        <w:trPr>
          <w:trHeight w:val="295"/>
        </w:trPr>
        <w:tc>
          <w:tcPr>
            <w:tcW w:w="562" w:type="dxa"/>
          </w:tcPr>
          <w:p w:rsidR="00DA3D31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3</w:t>
            </w:r>
          </w:p>
        </w:tc>
        <w:tc>
          <w:tcPr>
            <w:tcW w:w="5973" w:type="dxa"/>
          </w:tcPr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ร้อยละบัณฑิตปริญญาตรีที่ตอบแบบสำรวจ</w:t>
            </w:r>
          </w:p>
          <w:p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2/1 *100</w:t>
            </w: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) 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ต้องไม่น้อยกว่าร้อยละ 70</w:t>
            </w:r>
          </w:p>
        </w:tc>
        <w:tc>
          <w:tcPr>
            <w:tcW w:w="1013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</w:tcPr>
          <w:p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4</w:t>
            </w:r>
          </w:p>
        </w:tc>
        <w:tc>
          <w:tcPr>
            <w:tcW w:w="5973" w:type="dxa"/>
            <w:vAlign w:val="center"/>
          </w:tcPr>
          <w:p w:rsidR="009900FA" w:rsidRPr="00E26E98" w:rsidRDefault="00136568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 ปี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B7601" w:rsidRPr="00E26E98" w:rsidTr="00136568">
        <w:tc>
          <w:tcPr>
            <w:tcW w:w="562" w:type="dxa"/>
          </w:tcPr>
          <w:p w:rsidR="00DB7601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973" w:type="dxa"/>
            <w:vAlign w:val="center"/>
          </w:tcPr>
          <w:p w:rsidR="00DB7601" w:rsidRDefault="00DB7601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วนบัณฑิตปริญญาตรีที่</w:t>
            </w: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ประกอบอาชีพอิสระภายใน 1 ปี</w:t>
            </w:r>
          </w:p>
        </w:tc>
        <w:tc>
          <w:tcPr>
            <w:tcW w:w="1013" w:type="dxa"/>
          </w:tcPr>
          <w:p w:rsidR="00DB7601" w:rsidRPr="00E26E98" w:rsidRDefault="00DB760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:rsidR="00DB7601" w:rsidRPr="00E26E98" w:rsidRDefault="00DB760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:rsidTr="00136568">
        <w:tc>
          <w:tcPr>
            <w:tcW w:w="562" w:type="dxa"/>
          </w:tcPr>
          <w:p w:rsidR="009900FA" w:rsidRPr="00E26E98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973" w:type="dxa"/>
            <w:vAlign w:val="center"/>
          </w:tcPr>
          <w:p w:rsidR="009900FA" w:rsidRPr="00E26E98" w:rsidRDefault="00136568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ปริญญาตรีที่ศึกษาต่อ</w:t>
            </w:r>
          </w:p>
        </w:tc>
        <w:tc>
          <w:tcPr>
            <w:tcW w:w="1013" w:type="dxa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ริญญาตรีที่เกณฑ์ทหาร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ปริญญาตรีที่อุปสมบท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ที่มีงานทำแล้วแต่ไม่ได้เปลี่ยนงาน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973" w:type="dxa"/>
            <w:vAlign w:val="center"/>
          </w:tcPr>
          <w:p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E86A5B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4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+5 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ข้อ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2 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*100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E86A5B" w:rsidRPr="00E26E98" w:rsidTr="00136568">
        <w:tc>
          <w:tcPr>
            <w:tcW w:w="562" w:type="dxa"/>
          </w:tcPr>
          <w:p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973" w:type="dxa"/>
            <w:vAlign w:val="center"/>
          </w:tcPr>
          <w:p w:rsidR="00E86A5B" w:rsidRPr="00E26E98" w:rsidRDefault="00DB7601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ข้อ 10/100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*5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:rsidR="00E86A5B" w:rsidRPr="00E26E98" w:rsidRDefault="00DB7601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822" w:type="dxa"/>
            <w:shd w:val="clear" w:color="auto" w:fill="FFFFFF"/>
          </w:tcPr>
          <w:p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</w:tbl>
    <w:p w:rsidR="00925546" w:rsidRDefault="00925546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รายงานผลภาวะการมีงานทำ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9900FA" w:rsidRDefault="009900FA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Pr="005106D0">
        <w:rPr>
          <w:rFonts w:ascii="TH SarabunPSK" w:hAnsi="TH SarabunPSK"/>
          <w:szCs w:val="32"/>
        </w:rPr>
        <w:t>(</w:t>
      </w:r>
      <w:r w:rsidRPr="005106D0">
        <w:rPr>
          <w:rFonts w:ascii="TH SarabunPSK" w:hAnsi="TH SarabunPSK"/>
          <w:szCs w:val="32"/>
          <w:cs/>
        </w:rPr>
        <w:t>ปริญญาตรี</w:t>
      </w:r>
      <w:r w:rsidRPr="005106D0">
        <w:rPr>
          <w:rFonts w:ascii="TH SarabunPSK" w:hAnsi="TH SarabunPSK"/>
          <w:szCs w:val="32"/>
        </w:rPr>
        <w:t xml:space="preserve">) </w:t>
      </w:r>
      <w:r w:rsidRPr="005106D0">
        <w:rPr>
          <w:rFonts w:ascii="TH SarabunPSK" w:hAnsi="TH SarabunPSK"/>
          <w:szCs w:val="32"/>
          <w:cs/>
        </w:rPr>
        <w:t>ร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อยละของบัณฑิตปริญญาตรีที่ได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งานทำหรือประกอบอาชีพอิสรภายใน</w:t>
      </w:r>
      <w:r w:rsidRPr="005106D0">
        <w:rPr>
          <w:rFonts w:ascii="TH SarabunPSK" w:hAnsi="TH SarabunPSK"/>
          <w:szCs w:val="32"/>
        </w:rPr>
        <w:t xml:space="preserve"> 1 </w:t>
      </w:r>
      <w:r w:rsidRPr="005106D0">
        <w:rPr>
          <w:rFonts w:ascii="TH SarabunPSK" w:hAnsi="TH SarabunPSK"/>
          <w:szCs w:val="32"/>
          <w:cs/>
        </w:rPr>
        <w:t>ป</w:t>
      </w:r>
      <w:r w:rsidRPr="005106D0">
        <w:rPr>
          <w:rFonts w:ascii="TH SarabunPSK" w:hAnsi="TH SarabunPSK" w:hint="cs"/>
          <w:szCs w:val="32"/>
          <w:cs/>
        </w:rPr>
        <w:t>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27DF2" w:rsidRPr="001F2605" w:rsidTr="00F57036">
        <w:tc>
          <w:tcPr>
            <w:tcW w:w="4443" w:type="dxa"/>
            <w:shd w:val="clear" w:color="auto" w:fill="B6DDE8"/>
          </w:tcPr>
          <w:p w:rsidR="00927DF2" w:rsidRPr="001F2605" w:rsidRDefault="00927DF2" w:rsidP="00F57036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927DF2" w:rsidRPr="001F2605" w:rsidRDefault="00927DF2" w:rsidP="00F57036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27DF2" w:rsidRPr="001F2605" w:rsidTr="00F57036">
        <w:tc>
          <w:tcPr>
            <w:tcW w:w="4443" w:type="dxa"/>
            <w:shd w:val="clear" w:color="auto" w:fill="FFFFFF"/>
          </w:tcPr>
          <w:p w:rsidR="00927DF2" w:rsidRPr="001F2605" w:rsidRDefault="00927DF2" w:rsidP="00F57036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…………………</w:t>
            </w:r>
          </w:p>
        </w:tc>
        <w:tc>
          <w:tcPr>
            <w:tcW w:w="4443" w:type="dxa"/>
          </w:tcPr>
          <w:p w:rsidR="00927DF2" w:rsidRPr="001F2605" w:rsidRDefault="00927DF2" w:rsidP="00F57036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E96956" w:rsidRDefault="00E96956" w:rsidP="006E7737">
      <w:pPr>
        <w:spacing w:after="0" w:line="240" w:lineRule="auto"/>
        <w:rPr>
          <w:rFonts w:ascii="TH SarabunPSK" w:hAnsi="TH SarabunPSK"/>
        </w:rPr>
      </w:pPr>
    </w:p>
    <w:p w:rsidR="00DB7601" w:rsidRDefault="00DB7601" w:rsidP="006E7737">
      <w:pPr>
        <w:spacing w:after="0" w:line="240" w:lineRule="auto"/>
        <w:rPr>
          <w:rFonts w:ascii="TH SarabunPSK" w:hAnsi="TH SarabunPSK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:rsidR="006E7737" w:rsidRDefault="006E7737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654C72" w:rsidRDefault="00654C72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00439B" w:rsidRPr="006E7737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>หมวดที่ 4 ข้อมูลผลการเรียนรายวิชาของหลักสูตรและคุณภาพการสอนในหลักสูตร</w:t>
      </w: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lastRenderedPageBreak/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:rsidTr="006708B4">
        <w:tc>
          <w:tcPr>
            <w:tcW w:w="1134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:rsidTr="006708B4">
        <w:tc>
          <w:tcPr>
            <w:tcW w:w="1134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:rsidTr="006708B4">
        <w:tc>
          <w:tcPr>
            <w:tcW w:w="1134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:rsidR="00A6390C" w:rsidRPr="00A6390C" w:rsidRDefault="00A6390C" w:rsidP="00A6390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15598C">
        <w:rPr>
          <w:rFonts w:ascii="TH SarabunPSK" w:hAnsi="TH SarabunPSK"/>
          <w:color w:val="000000" w:themeColor="text1"/>
          <w:szCs w:val="32"/>
          <w:cs/>
        </w:rPr>
        <w:t>การ</w:t>
      </w:r>
      <w:r w:rsidRPr="00A6390C">
        <w:rPr>
          <w:rFonts w:ascii="TH SarabunPSK" w:hAnsi="TH SarabunPSK"/>
          <w:color w:val="000000" w:themeColor="text1"/>
          <w:szCs w:val="32"/>
          <w:cs/>
        </w:rPr>
        <w:t>กำหนดผู้สอน</w:t>
      </w:r>
    </w:p>
    <w:p w:rsidR="00A6390C" w:rsidRPr="00A6390C" w:rsidRDefault="00A6390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  <w:cs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A6390C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="0015598C">
        <w:rPr>
          <w:rFonts w:ascii="TH SarabunPSK" w:hAnsi="TH SarabunPSK"/>
          <w:color w:val="000000" w:themeColor="text1"/>
          <w:szCs w:val="32"/>
        </w:rPr>
        <w:t>(</w:t>
      </w:r>
      <w:r w:rsidRPr="00A6390C">
        <w:rPr>
          <w:rFonts w:ascii="TH SarabunPSK" w:hAnsi="TH SarabunPSK"/>
          <w:color w:val="000000" w:themeColor="text1"/>
          <w:szCs w:val="32"/>
          <w:cs/>
        </w:rPr>
        <w:t>มคอ.3 และ มอค.4</w:t>
      </w:r>
      <w:r w:rsidR="0015598C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:rsidR="0015598C" w:rsidRDefault="00A6390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="0015598C" w:rsidRPr="0015598C">
        <w:rPr>
          <w:rFonts w:ascii="TH SarabunPSK" w:hAnsi="TH SarabunPSK"/>
          <w:color w:val="000000" w:themeColor="text1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</w:t>
      </w:r>
    </w:p>
    <w:p w:rsidR="00FA6A56" w:rsidRPr="0015598C" w:rsidRDefault="0015598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 w:hint="cs"/>
          <w:color w:val="000000" w:themeColor="text1"/>
          <w:szCs w:val="32"/>
          <w:cs/>
        </w:rPr>
        <w:t xml:space="preserve">                           </w:t>
      </w:r>
      <w:r w:rsidRPr="0015598C">
        <w:rPr>
          <w:rFonts w:ascii="TH SarabunPSK" w:hAnsi="TH SarabunPSK"/>
          <w:color w:val="000000" w:themeColor="text1"/>
          <w:szCs w:val="32"/>
          <w:cs/>
        </w:rPr>
        <w:t>ทางสังคม และการทำนุบำรุงศิลปะและวัฒนธรรม</w:t>
      </w:r>
    </w:p>
    <w:p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318EE" w:rsidRDefault="00C318EE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มคอ.3 และ มอค.4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(1)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:rsidR="0015598C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lastRenderedPageBreak/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244556" w:rsidRPr="0015598C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การตรวจสอบการประเมินผลการเรียนรู้ของนักศึกษา</w:t>
      </w:r>
    </w:p>
    <w:p w:rsidR="000540B7" w:rsidRPr="005647DD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(มคอ.5 มคอ.6 และ มคอ.7)</w:t>
      </w:r>
    </w:p>
    <w:p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0C43BA" w:rsidRDefault="000C43BA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:rsidTr="000A3B4D"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:rsidTr="000A3B4D">
        <w:tc>
          <w:tcPr>
            <w:tcW w:w="4443" w:type="dxa"/>
            <w:shd w:val="clear" w:color="auto" w:fill="FFFFFF"/>
          </w:tcPr>
          <w:p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:rsidR="008B2CF7" w:rsidRDefault="008B2CF7" w:rsidP="008B2CF7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:rsidTr="00645751">
        <w:trPr>
          <w:tblHeader/>
        </w:trPr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:rsidTr="00645751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eastAsia="MS Mincho" w:hAnsi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AA741" wp14:editId="015F4E98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885950" cy="495935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819" w:rsidRPr="00C655C2" w:rsidRDefault="00DE3819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</w:pP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นำมาจาก มคอ</w:t>
                                  </w:r>
                                  <w:r w:rsidRPr="00C655C2">
                                    <w:rPr>
                                      <w:rFonts w:ascii="TH SarabunPSK" w:hAnsi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</w:rPr>
                                    <w:t xml:space="preserve">5 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2AA7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13.45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">
                      <v:textbox style="mso-fit-shape-to-text:t">
                        <w:txbxContent>
                          <w:p w:rsidR="00DE3819" w:rsidRPr="00C655C2" w:rsidRDefault="00DE3819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นำมาจาก มคอ</w:t>
                            </w:r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276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:rsidTr="00645751">
        <w:tc>
          <w:tcPr>
            <w:tcW w:w="1418" w:type="dxa"/>
            <w:tcBorders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:rsidTr="00645751">
        <w:tc>
          <w:tcPr>
            <w:tcW w:w="1985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:rsidTr="00645751">
        <w:tc>
          <w:tcPr>
            <w:tcW w:w="1985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6D8DD" wp14:editId="5ECA603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150495</wp:posOffset>
                      </wp:positionV>
                      <wp:extent cx="1885950" cy="534035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819" w:rsidRPr="00340E38" w:rsidRDefault="00DE3819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6D8DD" id="_x0000_s1027" type="#_x0000_t202" style="position:absolute;margin-left:67.05pt;margin-top:11.85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IJAIAAEs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">
                      <v:textbox style="mso-fit-shape-to-text:t">
                        <w:txbxContent>
                          <w:p w:rsidR="00DE3819" w:rsidRPr="00340E38" w:rsidRDefault="00DE3819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1985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ผลการประเมินคุณภาพการสอนโดยรวม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:rsidTr="00645751">
        <w:trPr>
          <w:tblHeader/>
        </w:trPr>
        <w:tc>
          <w:tcPr>
            <w:tcW w:w="3543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:rsidTr="00645751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:rsidTr="00645751">
        <w:tc>
          <w:tcPr>
            <w:tcW w:w="3543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:rsidTr="00645751">
        <w:tc>
          <w:tcPr>
            <w:tcW w:w="2610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:rsidTr="00645751">
        <w:tc>
          <w:tcPr>
            <w:tcW w:w="2610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:rsidTr="00645751">
        <w:tc>
          <w:tcPr>
            <w:tcW w:w="261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lastRenderedPageBreak/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976"/>
        <w:gridCol w:w="2899"/>
      </w:tblGrid>
      <w:tr w:rsidR="00A82188" w:rsidRPr="00A82188" w:rsidTr="00357976">
        <w:trPr>
          <w:tblHeader/>
        </w:trPr>
        <w:tc>
          <w:tcPr>
            <w:tcW w:w="1132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7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D9D9D9"/>
          </w:tcPr>
          <w:p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มคอ.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และ มคอ.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มคอ.5 และ มคอ.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 และ มคอ.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มคอ.2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(กบศ)</w:t>
            </w:r>
          </w:p>
          <w:p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มคอ.7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มคอ.6</w:t>
            </w:r>
          </w:p>
          <w:p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</w:t>
            </w:r>
          </w:p>
          <w:p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การประเมินผลการเรียนรู้จากผลการประเมินการดำเนินงานที่รายงานใน มคอ.7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หรือการประชุมกลุ่มย่อยในการจัดการความรู้แก่อาจารย์ใหม่</w:t>
            </w:r>
          </w:p>
          <w:p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การสอน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:rsidTr="00357976">
        <w:tc>
          <w:tcPr>
            <w:tcW w:w="1132" w:type="pct"/>
            <w:shd w:val="clear" w:color="auto" w:fill="auto"/>
          </w:tcPr>
          <w:p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:rsidTr="000A3B4D">
        <w:tc>
          <w:tcPr>
            <w:tcW w:w="1271" w:type="pct"/>
            <w:vMerge w:val="restart"/>
            <w:shd w:val="clear" w:color="auto" w:fill="DAEEF3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:rsidTr="000A3B4D">
        <w:tc>
          <w:tcPr>
            <w:tcW w:w="1271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Default="00654C72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654C72" w:rsidRPr="0073355B" w:rsidRDefault="00654C7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lastRenderedPageBreak/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lastRenderedPageBreak/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Pr="00394D9D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6.1-2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C85D06" w:rsidRPr="00394D9D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…………………………….(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lastRenderedPageBreak/>
        <w:t>6.1-3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</w:t>
      </w:r>
    </w:p>
    <w:p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:rsidR="008B2CF7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6.1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566D5E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:rsidTr="000A3B4D"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:rsidTr="000A3B4D">
        <w:tc>
          <w:tcPr>
            <w:tcW w:w="4443" w:type="dxa"/>
            <w:shd w:val="clear" w:color="auto" w:fill="FFFFFF"/>
          </w:tcPr>
          <w:p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……………………..</w:t>
            </w: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C2324A" w:rsidRPr="004672B5" w:rsidRDefault="00C2324A" w:rsidP="00636B3E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:rsidR="00C2324A" w:rsidRDefault="00C2324A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654C72" w:rsidRDefault="00654C72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:rsidTr="00C318EE">
        <w:tc>
          <w:tcPr>
            <w:tcW w:w="2864" w:type="dxa"/>
            <w:vAlign w:val="center"/>
          </w:tcPr>
          <w:p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:rsidTr="00C318EE">
        <w:tc>
          <w:tcPr>
            <w:tcW w:w="2864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:rsidTr="00D56CE7">
        <w:tc>
          <w:tcPr>
            <w:tcW w:w="1824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:rsidTr="006708B4">
        <w:tc>
          <w:tcPr>
            <w:tcW w:w="1824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1" w:name="OLE_LINK1"/>
      <w:bookmarkStart w:id="2" w:name="OLE_LINK2"/>
    </w:p>
    <w:p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1"/>
      <w:bookmarkEnd w:id="2"/>
    </w:p>
    <w:p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:rsidR="00D708A3" w:rsidRDefault="00D708A3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02394C" w:rsidRDefault="0002394C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FA1D2E" w:rsidRDefault="00FA1D2E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935E28" w:rsidRDefault="00935E28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</w:p>
    <w:p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3" w:name="OLE_LINK3"/>
      <w:bookmarkStart w:id="4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3"/>
      <w:bookmarkEnd w:id="4"/>
    </w:p>
    <w:p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lastRenderedPageBreak/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821613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lastRenderedPageBreak/>
              <w:t>ผ่าน</w:t>
            </w: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lastRenderedPageBreak/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(ปริญญาตรี) บัณฑิตปริญญาตรี</w:t>
            </w:r>
            <w:r>
              <w:rPr>
                <w:rFonts w:ascii="TH SarabunPSK" w:hAnsi="TH SarabunPSK"/>
                <w:sz w:val="28"/>
                <w:cs/>
              </w:rPr>
              <w:t>ที่ได้งานทำหรือประกอบอาชีพอิสระ</w:t>
            </w:r>
            <w:r w:rsidRPr="003834EC">
              <w:rPr>
                <w:rFonts w:ascii="TH SarabunPSK" w:hAnsi="TH SarabunPSK"/>
                <w:sz w:val="28"/>
                <w:cs/>
              </w:rPr>
              <w:t>ภายใน 1 ปี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9A1118">
              <w:rPr>
                <w:rFonts w:ascii="TH SarabunPSK" w:hAnsi="TH SarabunPSK"/>
                <w:color w:val="FF0000"/>
                <w:sz w:val="28"/>
              </w:rPr>
              <w:t>(4.2.1+4.2.2+4.2.3) / 3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c>
          <w:tcPr>
            <w:tcW w:w="7225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:rsidTr="00654C72">
        <w:trPr>
          <w:trHeight w:val="355"/>
        </w:trPr>
        <w:tc>
          <w:tcPr>
            <w:tcW w:w="7225" w:type="dxa"/>
            <w:shd w:val="clear" w:color="auto" w:fill="D9D9D9"/>
          </w:tcPr>
          <w:p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:rsidR="00696EBF" w:rsidRDefault="00696EBF" w:rsidP="00224661">
      <w:pPr>
        <w:rPr>
          <w:rFonts w:ascii="TH SarabunPSK" w:hAnsi="TH SarabunPSK"/>
        </w:rPr>
      </w:pPr>
    </w:p>
    <w:p w:rsidR="008B1261" w:rsidRDefault="008B1261" w:rsidP="00224661">
      <w:pPr>
        <w:rPr>
          <w:rFonts w:ascii="TH SarabunPSK" w:hAnsi="TH SarabunPSK"/>
        </w:rPr>
      </w:pPr>
    </w:p>
    <w:p w:rsidR="00654C72" w:rsidRDefault="00654C72" w:rsidP="00224661">
      <w:pPr>
        <w:rPr>
          <w:rFonts w:ascii="TH SarabunPSK" w:hAnsi="TH SarabunPSK"/>
        </w:rPr>
      </w:pPr>
    </w:p>
    <w:p w:rsidR="00654C72" w:rsidRPr="008B1261" w:rsidRDefault="00654C72" w:rsidP="00224661">
      <w:pPr>
        <w:rPr>
          <w:rFonts w:ascii="TH SarabunPSK" w:hAnsi="TH SarabunPSK"/>
        </w:rPr>
      </w:pPr>
    </w:p>
    <w:p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:rsidTr="006E7C1B">
        <w:tc>
          <w:tcPr>
            <w:tcW w:w="906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lastRenderedPageBreak/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:rsidTr="00B27814"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lastRenderedPageBreak/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10"/>
      <w:footerReference w:type="default" r:id="rId11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D9" w:rsidRDefault="00970DD9" w:rsidP="00941EF5">
      <w:pPr>
        <w:spacing w:after="0" w:line="240" w:lineRule="auto"/>
      </w:pPr>
      <w:r>
        <w:separator/>
      </w:r>
    </w:p>
  </w:endnote>
  <w:endnote w:type="continuationSeparator" w:id="0">
    <w:p w:rsidR="00970DD9" w:rsidRDefault="00970DD9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DB5CCC" w:rsidTr="0002394C">
      <w:tc>
        <w:tcPr>
          <w:tcW w:w="4500" w:type="pct"/>
          <w:tcBorders>
            <w:top w:val="single" w:sz="4" w:space="0" w:color="000000"/>
          </w:tcBorders>
        </w:tcPr>
        <w:p w:rsidR="00DB5CCC" w:rsidRPr="00887DA6" w:rsidRDefault="00DB5CCC" w:rsidP="007E575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B5CCC" w:rsidRPr="00887DA6" w:rsidRDefault="00DB5CCC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5FB5" w:rsidRPr="009B5FB5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DB5CCC" w:rsidRDefault="00DB5C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D9" w:rsidRDefault="00970DD9" w:rsidP="00941EF5">
      <w:pPr>
        <w:spacing w:after="0" w:line="240" w:lineRule="auto"/>
      </w:pPr>
      <w:r>
        <w:separator/>
      </w:r>
    </w:p>
  </w:footnote>
  <w:footnote w:type="continuationSeparator" w:id="0">
    <w:p w:rsidR="00970DD9" w:rsidRDefault="00970DD9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CC" w:rsidRDefault="00DB5CCC">
    <w:pPr>
      <w:pStyle w:val="a6"/>
    </w:pPr>
  </w:p>
  <w:p w:rsidR="00DB5CCC" w:rsidRDefault="00DB5CCC">
    <w:pPr>
      <w:pStyle w:val="a6"/>
    </w:pPr>
  </w:p>
  <w:p w:rsidR="00DB5CCC" w:rsidRDefault="00DB5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0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1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43"/>
  </w:num>
  <w:num w:numId="5">
    <w:abstractNumId w:val="2"/>
  </w:num>
  <w:num w:numId="6">
    <w:abstractNumId w:val="23"/>
  </w:num>
  <w:num w:numId="7">
    <w:abstractNumId w:val="7"/>
  </w:num>
  <w:num w:numId="8">
    <w:abstractNumId w:val="47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41"/>
  </w:num>
  <w:num w:numId="16">
    <w:abstractNumId w:val="32"/>
  </w:num>
  <w:num w:numId="17">
    <w:abstractNumId w:val="8"/>
  </w:num>
  <w:num w:numId="18">
    <w:abstractNumId w:val="42"/>
  </w:num>
  <w:num w:numId="19">
    <w:abstractNumId w:val="22"/>
  </w:num>
  <w:num w:numId="20">
    <w:abstractNumId w:val="38"/>
  </w:num>
  <w:num w:numId="21">
    <w:abstractNumId w:val="35"/>
  </w:num>
  <w:num w:numId="22">
    <w:abstractNumId w:val="40"/>
  </w:num>
  <w:num w:numId="23">
    <w:abstractNumId w:val="30"/>
  </w:num>
  <w:num w:numId="24">
    <w:abstractNumId w:val="44"/>
  </w:num>
  <w:num w:numId="25">
    <w:abstractNumId w:val="12"/>
  </w:num>
  <w:num w:numId="26">
    <w:abstractNumId w:val="14"/>
  </w:num>
  <w:num w:numId="27">
    <w:abstractNumId w:val="21"/>
  </w:num>
  <w:num w:numId="28">
    <w:abstractNumId w:val="1"/>
  </w:num>
  <w:num w:numId="29">
    <w:abstractNumId w:val="11"/>
  </w:num>
  <w:num w:numId="30">
    <w:abstractNumId w:val="17"/>
  </w:num>
  <w:num w:numId="31">
    <w:abstractNumId w:val="10"/>
  </w:num>
  <w:num w:numId="32">
    <w:abstractNumId w:val="19"/>
  </w:num>
  <w:num w:numId="33">
    <w:abstractNumId w:val="45"/>
  </w:num>
  <w:num w:numId="34">
    <w:abstractNumId w:val="46"/>
  </w:num>
  <w:num w:numId="35">
    <w:abstractNumId w:val="4"/>
  </w:num>
  <w:num w:numId="36">
    <w:abstractNumId w:val="24"/>
  </w:num>
  <w:num w:numId="37">
    <w:abstractNumId w:val="34"/>
  </w:num>
  <w:num w:numId="38">
    <w:abstractNumId w:val="39"/>
  </w:num>
  <w:num w:numId="39">
    <w:abstractNumId w:val="33"/>
  </w:num>
  <w:num w:numId="40">
    <w:abstractNumId w:val="36"/>
  </w:num>
  <w:num w:numId="41">
    <w:abstractNumId w:val="15"/>
  </w:num>
  <w:num w:numId="42">
    <w:abstractNumId w:val="3"/>
  </w:num>
  <w:num w:numId="43">
    <w:abstractNumId w:val="37"/>
  </w:num>
  <w:num w:numId="44">
    <w:abstractNumId w:val="16"/>
  </w:num>
  <w:num w:numId="45">
    <w:abstractNumId w:val="5"/>
  </w:num>
  <w:num w:numId="46">
    <w:abstractNumId w:val="26"/>
  </w:num>
  <w:num w:numId="47">
    <w:abstractNumId w:val="48"/>
  </w:num>
  <w:num w:numId="48">
    <w:abstractNumId w:val="2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105A"/>
    <w:rsid w:val="000122EB"/>
    <w:rsid w:val="00012927"/>
    <w:rsid w:val="000132AC"/>
    <w:rsid w:val="00014E94"/>
    <w:rsid w:val="00015F55"/>
    <w:rsid w:val="00023358"/>
    <w:rsid w:val="0002394C"/>
    <w:rsid w:val="00024D92"/>
    <w:rsid w:val="000261B4"/>
    <w:rsid w:val="000267B7"/>
    <w:rsid w:val="00030AFE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543E"/>
    <w:rsid w:val="000F5DDE"/>
    <w:rsid w:val="000F60D2"/>
    <w:rsid w:val="000F6165"/>
    <w:rsid w:val="000F6C2E"/>
    <w:rsid w:val="00101269"/>
    <w:rsid w:val="00104228"/>
    <w:rsid w:val="00104430"/>
    <w:rsid w:val="001068BA"/>
    <w:rsid w:val="00106A91"/>
    <w:rsid w:val="00106F32"/>
    <w:rsid w:val="00113415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2E0"/>
    <w:rsid w:val="002479C2"/>
    <w:rsid w:val="00250B96"/>
    <w:rsid w:val="00251110"/>
    <w:rsid w:val="002533CA"/>
    <w:rsid w:val="002555F7"/>
    <w:rsid w:val="0025627D"/>
    <w:rsid w:val="0025678D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35BE"/>
    <w:rsid w:val="00286C30"/>
    <w:rsid w:val="00286FE4"/>
    <w:rsid w:val="00290DD0"/>
    <w:rsid w:val="002965D6"/>
    <w:rsid w:val="00296F01"/>
    <w:rsid w:val="00297FC4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A1A"/>
    <w:rsid w:val="00353C8A"/>
    <w:rsid w:val="00357976"/>
    <w:rsid w:val="00362445"/>
    <w:rsid w:val="0036285E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3E22"/>
    <w:rsid w:val="00494F4A"/>
    <w:rsid w:val="0049537E"/>
    <w:rsid w:val="004973EA"/>
    <w:rsid w:val="004A28A2"/>
    <w:rsid w:val="004A297C"/>
    <w:rsid w:val="004A4B65"/>
    <w:rsid w:val="004A70BC"/>
    <w:rsid w:val="004B10D9"/>
    <w:rsid w:val="004B11FA"/>
    <w:rsid w:val="004B2CF9"/>
    <w:rsid w:val="004B45A8"/>
    <w:rsid w:val="004B518B"/>
    <w:rsid w:val="004B654D"/>
    <w:rsid w:val="004C42C7"/>
    <w:rsid w:val="004C6469"/>
    <w:rsid w:val="004C6596"/>
    <w:rsid w:val="004D0DDE"/>
    <w:rsid w:val="004D3579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7DD"/>
    <w:rsid w:val="0056549B"/>
    <w:rsid w:val="00565E82"/>
    <w:rsid w:val="00566D5E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13B9C"/>
    <w:rsid w:val="006144E5"/>
    <w:rsid w:val="00614555"/>
    <w:rsid w:val="00614804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6030F"/>
    <w:rsid w:val="00661001"/>
    <w:rsid w:val="0066384B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202A"/>
    <w:rsid w:val="0073228D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1C2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CE"/>
    <w:rsid w:val="007B45F0"/>
    <w:rsid w:val="007B5F52"/>
    <w:rsid w:val="007B7447"/>
    <w:rsid w:val="007C0195"/>
    <w:rsid w:val="007C6F18"/>
    <w:rsid w:val="007D2290"/>
    <w:rsid w:val="007D2808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300"/>
    <w:rsid w:val="00821613"/>
    <w:rsid w:val="00822A26"/>
    <w:rsid w:val="00824B5C"/>
    <w:rsid w:val="00831A49"/>
    <w:rsid w:val="00832D4F"/>
    <w:rsid w:val="008339CA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0DD9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8A0"/>
    <w:rsid w:val="009940C2"/>
    <w:rsid w:val="00995AE0"/>
    <w:rsid w:val="00997247"/>
    <w:rsid w:val="00997E6C"/>
    <w:rsid w:val="009A1118"/>
    <w:rsid w:val="009A2172"/>
    <w:rsid w:val="009A2BCD"/>
    <w:rsid w:val="009A3B42"/>
    <w:rsid w:val="009A3EE2"/>
    <w:rsid w:val="009A566C"/>
    <w:rsid w:val="009B071A"/>
    <w:rsid w:val="009B4489"/>
    <w:rsid w:val="009B5538"/>
    <w:rsid w:val="009B5FB5"/>
    <w:rsid w:val="009B62B9"/>
    <w:rsid w:val="009C110C"/>
    <w:rsid w:val="009C229C"/>
    <w:rsid w:val="009C23F1"/>
    <w:rsid w:val="009C5138"/>
    <w:rsid w:val="009D12EB"/>
    <w:rsid w:val="009D23D5"/>
    <w:rsid w:val="009D2E3A"/>
    <w:rsid w:val="009D3167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211F3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6CBA"/>
    <w:rsid w:val="00B72F87"/>
    <w:rsid w:val="00B72FC2"/>
    <w:rsid w:val="00B73BA2"/>
    <w:rsid w:val="00B7570C"/>
    <w:rsid w:val="00B75F02"/>
    <w:rsid w:val="00B76A14"/>
    <w:rsid w:val="00B76B6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47CD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D06"/>
    <w:rsid w:val="00C923D3"/>
    <w:rsid w:val="00C9373F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54B7"/>
    <w:rsid w:val="00D557A8"/>
    <w:rsid w:val="00D56CE7"/>
    <w:rsid w:val="00D577C6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1DB4"/>
    <w:rsid w:val="00E74895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F0F"/>
    <w:rsid w:val="00EB2477"/>
    <w:rsid w:val="00EB3095"/>
    <w:rsid w:val="00EB32CA"/>
    <w:rsid w:val="00EB3ACB"/>
    <w:rsid w:val="00EC00C1"/>
    <w:rsid w:val="00EC0DA9"/>
    <w:rsid w:val="00EC50DB"/>
    <w:rsid w:val="00EC5775"/>
    <w:rsid w:val="00ED3F7F"/>
    <w:rsid w:val="00ED43D1"/>
    <w:rsid w:val="00ED4F2A"/>
    <w:rsid w:val="00ED6141"/>
    <w:rsid w:val="00EE1392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6D42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DFF5-C768-443D-87AF-24B349C6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10698</Words>
  <Characters>60985</Characters>
  <Application>Microsoft Office Word</Application>
  <DocSecurity>0</DocSecurity>
  <Lines>508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71540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2020-04-13T04:51:00Z</cp:lastPrinted>
  <dcterms:created xsi:type="dcterms:W3CDTF">2021-04-02T06:52:00Z</dcterms:created>
  <dcterms:modified xsi:type="dcterms:W3CDTF">2021-04-02T06:52:00Z</dcterms:modified>
</cp:coreProperties>
</file>